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Town of Green Mountain Falls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Parks, Recreation, and Trails Meeting Minutes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10615 Green Mountain Falls Road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Thursday, March 23, 2023 at 7:00 p.m.</w:t>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0</wp:posOffset>
            </wp:positionV>
            <wp:extent cx="1073150" cy="1061085"/>
            <wp:effectExtent b="0" l="0" r="0" t="0"/>
            <wp:wrapSquare wrapText="bothSides" distB="0" distT="0" distL="114300" distR="114300"/>
            <wp:docPr id="8505227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3150" cy="10610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0</wp:posOffset>
            </wp:positionV>
            <wp:extent cx="1073005" cy="1059640"/>
            <wp:effectExtent b="0" l="0" r="0" t="0"/>
            <wp:wrapSquare wrapText="bothSides" distB="0" distT="0" distL="114300" distR="114300"/>
            <wp:docPr id="85052277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73005" cy="105964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STILLING BASIN PUBLIC FORUM MINUTES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Members Present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Jesse Stroope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Jay Kita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Philip McIntire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Don Walker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Town Staff Present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Board Members Absent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Trustees Present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Todd Dixon</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7">
      <w:pPr>
        <w:pBdr>
          <w:bottom w:color="000000" w:space="0"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Thursday, March 23rd, at 7pm in the Town Hall, PRT held a public forum to discuss the park area that has been disturbed by the Stilling Basin project. All PRT members, Mayor Dixon and four GMF residents were present.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and Vice Chair Kita presented a powerpoint with information on what areas the PRT is able to re-envision by the stilling basin. Two site plan renditions were shown: one with a cutout at the front facing Ute Pass Ave for memorial benches and one with the benches against the retaining wall. Chair Stroope said restrictions are water (no irrigation for vegetation) and funding. A resident suggested a fundraiser to help with the costs. It was also suggested that the new area mirror/reflect the look of Gazebo lake.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social trail is steep, tiers were suggested to help with making the trail easier to walk. A crosswalk marked from the social trail across Ute Pass Ave to Gazebo lake would be helpful to safely guide pedestrians.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Combining the two options was preferred. Having the benches angled along the retaining wall was suggested so the view of Gazebo lake was optimized. This could possibly reroute the social trail. Spurs from the trail would be needed for access to the location of the benches.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wayfinding sign to direct walkers to the trail from Hotel St, some landscaping and a bench was discussed for the upslope of the park. The boulders that are there could be relocated.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vegetation, Chair Stroope had a list of native, xeriscape grasses/plants since there is no irrigation at this park. Sowing the area with native grass/wildflower seeds was recommended.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historic hotel marker and a memorial marker that need to be replaced at the park also.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PRT will work on an activity that has the community help name this park.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38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A7EF6"/>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A7EF6"/>
    <w:pPr>
      <w:ind w:left="720"/>
      <w:contextualSpacing w:val="1"/>
    </w:pPr>
  </w:style>
  <w:style w:type="paragraph" w:styleId="PlainText">
    <w:name w:val="Plain Text"/>
    <w:basedOn w:val="Normal"/>
    <w:link w:val="PlainTextChar"/>
    <w:uiPriority w:val="99"/>
    <w:unhideWhenUsed w:val="1"/>
    <w:rsid w:val="005A7EF6"/>
    <w:rPr>
      <w:rFonts w:ascii="Calibri" w:cs="Consolas" w:hAnsi="Calibri"/>
      <w:sz w:val="22"/>
      <w:szCs w:val="21"/>
    </w:rPr>
  </w:style>
  <w:style w:type="character" w:styleId="PlainTextChar" w:customStyle="1">
    <w:name w:val="Plain Text Char"/>
    <w:basedOn w:val="DefaultParagraphFont"/>
    <w:link w:val="PlainText"/>
    <w:uiPriority w:val="99"/>
    <w:rsid w:val="005A7EF6"/>
    <w:rPr>
      <w:rFonts w:ascii="Calibri" w:cs="Consolas" w:hAnsi="Calibri"/>
      <w:szCs w:val="21"/>
    </w:rPr>
  </w:style>
  <w:style w:type="paragraph" w:styleId="NoSpacing">
    <w:name w:val="No Spacing"/>
    <w:uiPriority w:val="1"/>
    <w:qFormat w:val="1"/>
    <w:rsid w:val="005A7EF6"/>
    <w:pPr>
      <w:spacing w:after="0" w:line="240" w:lineRule="auto"/>
    </w:pPr>
    <w:rPr>
      <w:sz w:val="24"/>
      <w:szCs w:val="24"/>
    </w:rPr>
  </w:style>
  <w:style w:type="table" w:styleId="TableGrid1" w:customStyle="1">
    <w:name w:val="Table Grid1"/>
    <w:basedOn w:val="TableNormal"/>
    <w:next w:val="TableGrid"/>
    <w:uiPriority w:val="39"/>
    <w:rsid w:val="009E12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00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w9W4m2kKSmKFWimdhPFKLsz7iw==">AMUW2mU9Z4ZuFYjZAAp8FLJjtkNjEAaHwXOgkbmSLAIcbwBsZlzbJ0Y9FBQ4rkmT2ukZX7mz2Xdqr4LOLz1g1dHYCP1L16vtU5j4l1NdoOsTdJwerCROjpo=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71C1503-A191-4BE9-83CC-3E91C89B763D}"/>
</file>

<file path=customXML/itemProps3.xml><?xml version="1.0" encoding="utf-8"?>
<ds:datastoreItem xmlns:ds="http://schemas.openxmlformats.org/officeDocument/2006/customXml" ds:itemID="{BBBAB2F7-CAD0-484D-92DE-9D4ABBBD103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2021-03-05T18:52:00Z</dcterms:created>
  <dc:creator>Town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